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водоотталкивающий коврик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ԵՔ-ԷԱՃԱՊՁԲ-25/278</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водоотталкивающий коврик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водоотталкивающий коврик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водоотталкивающий коврик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водоотталкивающий коврик на основе двухслойной полиэфирной ткани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водоотталкивающий коврик на основе двухслойной полиэфирной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термоводоизолирующей двухслойной пленки /изогам/ толщ. не менее 3.8 мм, предназначенный для перекрития плоских крыш, покрытой алюминевой фольгой, на основе полиэстерной материи и стеклянной ткании, вес 1-ого квм 3,8-4,2 кг, термоэластичность от -25-15 го +70-+80 градус. С товаром в обязательном порядке должен быть выдан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водоотталкивающий коврик на основе двухслойной полиэфирной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